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w barwach jesieni nadal zachwycają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czerń i jej odcienie zagwarantowały sobie silną pozycję na polskich dachach, to warto zwrócić uwagę na szlachetne, tradycyjne odcienie dachówek w kolorach jesieni. Kasztanowy, miedziany i brązowy to kolory natury z naszej strefy klimatycznej, które doskonale wyglądają w otoczeniu lasu, parku, sadu czy ogrodu. Oto przegląd wybranych modeli dachówek ceramicznych i betonowych w kolorach jesieni z oferty marki BMI Braas, których kształt czy powłoka spełniają różne oczekiwania inwestorów poszukujących czegoś więcej niż tradycyjnego pokrycia dachowego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z misją specjalną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wykonujemy remont dachu lub konstrukcja więźby nie pozwala na zbytnie obciążenia, nowym i ciekawym rozwiązaniem od marki BMI Braas jest „odchudzona” dachówka betonowa </w:t>
      </w:r>
      <w:r>
        <w:rPr>
          <w:rFonts w:ascii="calibri" w:hAnsi="calibri" w:eastAsia="calibri" w:cs="calibri"/>
          <w:sz w:val="24"/>
          <w:szCs w:val="24"/>
          <w:b/>
        </w:rPr>
        <w:t xml:space="preserve">Romańska Aerlox</w:t>
      </w:r>
      <w:r>
        <w:rPr>
          <w:rFonts w:ascii="calibri" w:hAnsi="calibri" w:eastAsia="calibri" w:cs="calibri"/>
          <w:sz w:val="24"/>
          <w:szCs w:val="24"/>
        </w:rPr>
        <w:t xml:space="preserve">, która waży zaledwie 3,80 kg/szt. Ten model dzięki swojej filigranowości sprawia, że dach wygląda lekko i nowocześnie. Co więcej, ta elegancka dachówka wykonana została w dwóch wariantach: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ceglany i kasztanowy</w:t>
      </w:r>
      <w:r>
        <w:rPr>
          <w:rFonts w:ascii="calibri" w:hAnsi="calibri" w:eastAsia="calibri" w:cs="calibri"/>
          <w:sz w:val="24"/>
          <w:szCs w:val="24"/>
        </w:rPr>
        <w:t xml:space="preserve"> znajdziemy w innowacyjnej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technologii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daje dachówce większą wytrzymałość (na niesprzyjające warunki atmosferyczne), gładkość (uodparnia dachówkę na mróz, nasiąkanie i zabrudzenia) oraz szlachetny wygląd (większy połysk oraz intensywny, trwalszy kolor)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ceglany i brązowy</w:t>
      </w:r>
      <w:r>
        <w:rPr>
          <w:rFonts w:ascii="calibri" w:hAnsi="calibri" w:eastAsia="calibri" w:cs="calibri"/>
          <w:sz w:val="24"/>
          <w:szCs w:val="24"/>
        </w:rPr>
        <w:t xml:space="preserve"> dachówki Romańskiej Aerlox dostępny jest również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powłoce uszlachetniającej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zadaniem jest wzmocnienie koloru, połysku oraz uodpornienie na zabrudzenia i skrajne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tradycyjnych kształtów dachówek betonowych, do których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Celtyckiej</w:t>
      </w:r>
      <w:r>
        <w:rPr>
          <w:rFonts w:ascii="calibri" w:hAnsi="calibri" w:eastAsia="calibri" w:cs="calibri"/>
          <w:sz w:val="24"/>
          <w:szCs w:val="24"/>
        </w:rPr>
        <w:t xml:space="preserve">, znajdziemy nie tylko wspomniany wyżej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oraz piękny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ciemnoczerwony</w:t>
      </w:r>
      <w:r>
        <w:rPr>
          <w:rFonts w:ascii="calibri" w:hAnsi="calibri" w:eastAsia="calibri" w:cs="calibri"/>
          <w:sz w:val="24"/>
          <w:szCs w:val="24"/>
        </w:rPr>
        <w:t xml:space="preserve"> w powłoce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dachówek wykonanych w technologii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Symetryczność jej profilu w połączeniu z paletą lubianych przez Polaków odcieni jesieni już od lat zapewniają temu modelowi wiodącą pozycję w ofercie dachówek betonowych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Ciepłe odcienie dachówek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Inwestorzy, którzy poszukują na swój dach nowocześnie wyglądającej dachówki płaskiej, mogą liczyć nie tylko na wyjście poza modną w tym segmencie czerń. Oryginalnym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dachówka płaska Tegalit</w:t>
      </w:r>
      <w:r>
        <w:rPr>
          <w:rFonts w:ascii="calibri" w:hAnsi="calibri" w:eastAsia="calibri" w:cs="calibri"/>
          <w:sz w:val="24"/>
          <w:szCs w:val="24"/>
        </w:rPr>
        <w:t xml:space="preserve"> w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 kolonialny</w:t>
      </w:r>
      <w:r>
        <w:rPr>
          <w:rFonts w:ascii="calibri" w:hAnsi="calibri" w:eastAsia="calibri" w:cs="calibri"/>
          <w:sz w:val="24"/>
          <w:szCs w:val="24"/>
        </w:rPr>
        <w:t xml:space="preserve">. Obraz niemal jednolitego rysunku dachu w połączeniu z ciepłym kolorem sprawia, że nawet dom zbudowany według modernistycznych trendów, nabiera przytulnego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zwrócić uwagę na kolejną innowację, jaką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PROTEGON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pigmentom chroniącym przed promieniowaniem podczerwonym temperatura na spodzie dachówki jest niższa nawet o 10 stopni, a zatem komfort mieszkania na poddaszu znacznie podnosi się w czasie upałów. To model polecany tym, którzy zdecydowali się na nowoczesny minimalizm.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w rodzinie dachówek o prostej geometrii nie sposób nie wspomnieć o wyjątkowym modelu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dachówki ceramicznej Smaragd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Nietypowy kształt rombu z zaokrąglonymi bokami i ażurowy efekt pokrycia są rzadko widywane na dachach ze względu na ich ekskluzywną formę. Obok modnego antracytu,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kasztanowy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tekowy</w:t>
      </w:r>
      <w:r>
        <w:rPr>
          <w:rFonts w:ascii="calibri" w:hAnsi="calibri" w:eastAsia="calibri" w:cs="calibri"/>
          <w:sz w:val="24"/>
          <w:szCs w:val="24"/>
        </w:rPr>
        <w:t xml:space="preserve"> w wykończeniu glazurą pozwalają na osiągnięcie efektu „wow”. To odpowiednik biżuterii dachowej - propozycja dla klientów wymagających nie tylko najwyższej jakości, ale także pragnących zachować indywidualny styl i nieprzemijającą elegancję.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„look” tradycyjnego pokrycia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Dekarze zrzeszeni w programie branżowym SUPERDEKARZ potwierdzają, że ostatnie lata obfitują w budowy dachów w ciemnych kolorach, ale nadal największy wybór pod względem kształtu, odcieni i dostępnych technologii dają dachówki w tradycyjnych, ciepłych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Być może pora odwrócić myślenie o kolorystyce dachowej. W czasach, gdy antracyty, czernie i szarości stają się normą, głębokie odcienie czerwieni, miedzi i brązu, które nazywamy potocznie kolorami jesieni, stają się wyborem szczególnym?</w:t>
      </w:r>
      <w:r>
        <w:rPr>
          <w:rFonts w:ascii="calibri" w:hAnsi="calibri" w:eastAsia="calibri" w:cs="calibri"/>
          <w:sz w:val="24"/>
          <w:szCs w:val="24"/>
        </w:rPr>
        <w:t xml:space="preserve"> – zastanawia się Certyfikowany Dekarz BMI Braas i uczestnik programu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Siepa</w:t>
      </w:r>
      <w:r>
        <w:rPr>
          <w:rFonts w:ascii="calibri" w:hAnsi="calibri" w:eastAsia="calibri" w:cs="calibri"/>
          <w:sz w:val="24"/>
          <w:szCs w:val="24"/>
        </w:rPr>
        <w:t xml:space="preserve">, Mistrz Dekarstwa i Blacharstwa.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całą pewnością rynek oferuje bardzo ciekawe propozycje dachówek w tej gamie kolorystycznej, zarówno pod kątem kształtów, efektów na dachu, jak i rozbudowanej funkcjonalności, które zapewniają nowoczesne technologie i powłoki. Sugeruję, aby inwestor rozważający wybór pomiędzy dachówkami ceramicznymi lub betonowymi w naturalnych kolorach jesieni zasięgnął opinii doświadczonego dekarza co do jakości i dodatkowych korzyści z wyboru takich, a nie innych modeli. Na pewno weźmie pod uwagę ich dopasowanie do warunków usytuowania przyszłego domu, jak i wytycznych z planów zagospodarowaniem przestrzennym w okolicy –</w:t>
      </w:r>
      <w:r>
        <w:rPr>
          <w:rFonts w:ascii="calibri" w:hAnsi="calibri" w:eastAsia="calibri" w:cs="calibri"/>
          <w:sz w:val="24"/>
          <w:szCs w:val="24"/>
        </w:rPr>
        <w:t xml:space="preserve">dodaje Superdekarz, który prowadzi swoją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DACHY SIEPA</w:t>
      </w:r>
      <w:r>
        <w:rPr>
          <w:rFonts w:ascii="calibri" w:hAnsi="calibri" w:eastAsia="calibri" w:cs="calibri"/>
          <w:sz w:val="24"/>
          <w:szCs w:val="24"/>
        </w:rPr>
        <w:t xml:space="preserve"> w Czapurach, k.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konsultacja wybranego modelu dachówki z architektem, który doradzi kolory elewacji i elementów wykończenia, a także okien i drzwi, a nawet stylu ogrodzenia. Takie kompleksowe spojrzenie profesjonalisty pomoże wymagającym klientom wybudować piękny dom pasujący do charakteru jego mieszkańców oraz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cisar-technologia-dla-superdachu/" TargetMode="External"/><Relationship Id="rId8" Type="http://schemas.openxmlformats.org/officeDocument/2006/relationships/hyperlink" Target="https://www.bmigroup.com/pl/nasze-rozwiazania/products/bmi-braas/roma%C5%84ska-aerlox-lumino" TargetMode="External"/><Relationship Id="rId9" Type="http://schemas.openxmlformats.org/officeDocument/2006/relationships/hyperlink" Target="https://www.bmigroup.com/pl/nasze-rozwiazania/products/bmi-braas/celtycka-lumino" TargetMode="External"/><Relationship Id="rId10" Type="http://schemas.openxmlformats.org/officeDocument/2006/relationships/hyperlink" Target="https://www.bmigroup.com/pl/nasze-rozwiazania/products/bmi-braas/celtycka-cisar" TargetMode="External"/><Relationship Id="rId11" Type="http://schemas.openxmlformats.org/officeDocument/2006/relationships/hyperlink" Target="https://www.superdekarz.pl/tag/tegalit-protegon/" TargetMode="External"/><Relationship Id="rId12" Type="http://schemas.openxmlformats.org/officeDocument/2006/relationships/hyperlink" Target="https://www.bmigroup.com/pl/nasze-rozwiazania/products/bmi-braas/smara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2025-12-10T06:00:13+01:00</dcterms:created>
  <dcterms:modified xsi:type="dcterms:W3CDTF">2025-12-10T06:00:13+01:00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